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EA5" w:rsidRPr="002C552D" w:rsidRDefault="00A26EA5" w:rsidP="00A26EA5">
      <w:pPr>
        <w:spacing w:after="0" w:line="240" w:lineRule="auto"/>
        <w:jc w:val="right"/>
        <w:rPr>
          <w:rFonts w:ascii="Times New Roman" w:hAnsi="Times New Roman" w:cs="Times New Roman"/>
          <w:i/>
          <w:sz w:val="28"/>
          <w:szCs w:val="28"/>
        </w:rPr>
      </w:pPr>
      <w:r w:rsidRPr="002C552D">
        <w:rPr>
          <w:rFonts w:ascii="Times New Roman" w:hAnsi="Times New Roman" w:cs="Times New Roman"/>
          <w:i/>
          <w:sz w:val="28"/>
          <w:szCs w:val="28"/>
        </w:rPr>
        <w:t>Утверждаю</w:t>
      </w:r>
    </w:p>
    <w:p w:rsidR="00A26EA5" w:rsidRDefault="00A26EA5" w:rsidP="00A26EA5">
      <w:pPr>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t xml:space="preserve">Генеральный директор </w:t>
      </w:r>
    </w:p>
    <w:p w:rsidR="00A26EA5" w:rsidRPr="002C552D" w:rsidRDefault="00A26EA5" w:rsidP="00A26EA5">
      <w:pPr>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t>ООО «</w:t>
      </w:r>
      <w:r w:rsidR="00162DE0">
        <w:rPr>
          <w:rFonts w:ascii="Times New Roman" w:hAnsi="Times New Roman" w:cs="Times New Roman"/>
          <w:i/>
          <w:sz w:val="28"/>
          <w:szCs w:val="28"/>
        </w:rPr>
        <w:t>БП</w:t>
      </w:r>
      <w:r>
        <w:rPr>
          <w:rFonts w:ascii="Times New Roman" w:hAnsi="Times New Roman" w:cs="Times New Roman"/>
          <w:i/>
          <w:sz w:val="28"/>
          <w:szCs w:val="28"/>
        </w:rPr>
        <w:t>»</w:t>
      </w:r>
    </w:p>
    <w:p w:rsidR="00A26EA5" w:rsidRPr="002C552D" w:rsidRDefault="00A26EA5" w:rsidP="00A26EA5">
      <w:pPr>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t>___________А.Е. Ротенфельд</w:t>
      </w:r>
    </w:p>
    <w:p w:rsidR="000405CA" w:rsidRDefault="00A26EA5" w:rsidP="00A26EA5">
      <w:pPr>
        <w:jc w:val="right"/>
        <w:rPr>
          <w:rFonts w:ascii="Times New Roman" w:hAnsi="Times New Roman" w:cs="Times New Roman"/>
          <w:b/>
          <w:sz w:val="32"/>
          <w:szCs w:val="32"/>
        </w:rPr>
      </w:pPr>
      <w:r>
        <w:rPr>
          <w:rFonts w:ascii="Times New Roman" w:hAnsi="Times New Roman" w:cs="Times New Roman"/>
          <w:i/>
          <w:sz w:val="28"/>
          <w:szCs w:val="28"/>
        </w:rPr>
        <w:t>«0</w:t>
      </w:r>
      <w:r w:rsidR="00162DE0">
        <w:rPr>
          <w:rFonts w:ascii="Times New Roman" w:hAnsi="Times New Roman" w:cs="Times New Roman"/>
          <w:i/>
          <w:sz w:val="28"/>
          <w:szCs w:val="28"/>
        </w:rPr>
        <w:t>3</w:t>
      </w:r>
      <w:r w:rsidRPr="002C552D">
        <w:rPr>
          <w:rFonts w:ascii="Times New Roman" w:hAnsi="Times New Roman" w:cs="Times New Roman"/>
          <w:i/>
          <w:sz w:val="28"/>
          <w:szCs w:val="28"/>
        </w:rPr>
        <w:t>»</w:t>
      </w:r>
      <w:r w:rsidR="00162DE0">
        <w:rPr>
          <w:rFonts w:ascii="Times New Roman" w:hAnsi="Times New Roman" w:cs="Times New Roman"/>
          <w:i/>
          <w:sz w:val="28"/>
          <w:szCs w:val="28"/>
        </w:rPr>
        <w:t>января</w:t>
      </w:r>
      <w:r>
        <w:rPr>
          <w:rFonts w:ascii="Times New Roman" w:hAnsi="Times New Roman" w:cs="Times New Roman"/>
          <w:i/>
          <w:sz w:val="28"/>
          <w:szCs w:val="28"/>
        </w:rPr>
        <w:t xml:space="preserve"> 202</w:t>
      </w:r>
      <w:r w:rsidR="00162DE0">
        <w:rPr>
          <w:rFonts w:ascii="Times New Roman" w:hAnsi="Times New Roman" w:cs="Times New Roman"/>
          <w:i/>
          <w:sz w:val="28"/>
          <w:szCs w:val="28"/>
        </w:rPr>
        <w:t>6</w:t>
      </w:r>
      <w:bookmarkStart w:id="0" w:name="_GoBack"/>
      <w:bookmarkEnd w:id="0"/>
      <w:r>
        <w:rPr>
          <w:rFonts w:ascii="Times New Roman" w:hAnsi="Times New Roman" w:cs="Times New Roman"/>
          <w:i/>
          <w:sz w:val="28"/>
          <w:szCs w:val="28"/>
        </w:rPr>
        <w:t xml:space="preserve"> г</w:t>
      </w:r>
    </w:p>
    <w:p w:rsidR="00C01748" w:rsidRPr="00A43E8C" w:rsidRDefault="00C01748" w:rsidP="000405CA">
      <w:pPr>
        <w:jc w:val="center"/>
        <w:rPr>
          <w:rFonts w:ascii="Times New Roman" w:hAnsi="Times New Roman" w:cs="Times New Roman"/>
          <w:b/>
          <w:sz w:val="32"/>
          <w:szCs w:val="32"/>
        </w:rPr>
      </w:pPr>
      <w:r w:rsidRPr="00A43E8C">
        <w:rPr>
          <w:rFonts w:ascii="Times New Roman" w:hAnsi="Times New Roman" w:cs="Times New Roman"/>
          <w:b/>
          <w:sz w:val="32"/>
          <w:szCs w:val="32"/>
        </w:rPr>
        <w:t>Политика обработки персональных данных</w:t>
      </w:r>
      <w:r w:rsidR="000405CA">
        <w:rPr>
          <w:rFonts w:ascii="Times New Roman" w:hAnsi="Times New Roman" w:cs="Times New Roman"/>
          <w:b/>
          <w:sz w:val="32"/>
          <w:szCs w:val="32"/>
        </w:rPr>
        <w:t xml:space="preserve"> в ООО «</w:t>
      </w:r>
      <w:r w:rsidR="00162DE0">
        <w:rPr>
          <w:rFonts w:ascii="Times New Roman" w:hAnsi="Times New Roman" w:cs="Times New Roman"/>
          <w:b/>
          <w:sz w:val="32"/>
          <w:szCs w:val="32"/>
        </w:rPr>
        <w:t>БП</w:t>
      </w:r>
      <w:r w:rsidR="000405CA">
        <w:rPr>
          <w:rFonts w:ascii="Times New Roman" w:hAnsi="Times New Roman" w:cs="Times New Roman"/>
          <w:b/>
          <w:sz w:val="32"/>
          <w:szCs w:val="32"/>
        </w:rPr>
        <w:t xml:space="preserve">» </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1. Общие положения</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 xml:space="preserve">1.1. Настоящая политика в отношении обработки персональных данных (далее – Политика) разработана   </w:t>
      </w:r>
      <w:r w:rsidR="00A43E8C" w:rsidRPr="000405CA">
        <w:rPr>
          <w:rFonts w:ascii="Times New Roman" w:hAnsi="Times New Roman" w:cs="Times New Roman"/>
          <w:sz w:val="24"/>
          <w:szCs w:val="24"/>
        </w:rPr>
        <w:t>Обществом с ограниченной ответственностью «</w:t>
      </w:r>
      <w:proofErr w:type="gramStart"/>
      <w:r w:rsidR="00162DE0">
        <w:rPr>
          <w:rFonts w:ascii="Times New Roman" w:hAnsi="Times New Roman" w:cs="Times New Roman"/>
          <w:sz w:val="24"/>
          <w:szCs w:val="24"/>
        </w:rPr>
        <w:t>БП</w:t>
      </w:r>
      <w:r w:rsidR="00A43E8C" w:rsidRPr="000405CA">
        <w:rPr>
          <w:rFonts w:ascii="Times New Roman" w:hAnsi="Times New Roman" w:cs="Times New Roman"/>
          <w:sz w:val="24"/>
          <w:szCs w:val="24"/>
        </w:rPr>
        <w:t>»</w:t>
      </w:r>
      <w:r w:rsidRPr="000405CA">
        <w:rPr>
          <w:rFonts w:ascii="Times New Roman" w:hAnsi="Times New Roman" w:cs="Times New Roman"/>
          <w:sz w:val="24"/>
          <w:szCs w:val="24"/>
        </w:rPr>
        <w:t>(</w:t>
      </w:r>
      <w:proofErr w:type="gramEnd"/>
      <w:r w:rsidRPr="000405CA">
        <w:rPr>
          <w:rFonts w:ascii="Times New Roman" w:hAnsi="Times New Roman" w:cs="Times New Roman"/>
          <w:sz w:val="24"/>
          <w:szCs w:val="24"/>
        </w:rPr>
        <w:t>далее – Оператор) в целях исполнения требований Федерального закона от 27.06.2006 № 152-ФЗ «О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Политика определяет общий порядок, принципы и условия обработки персональных данных Оператором и обеспечивает защиту прав субъектов персональных данных при обработке их персональных данных.</w:t>
      </w:r>
    </w:p>
    <w:p w:rsid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 xml:space="preserve">1.2. Основные понятия, используемые в Политике: </w:t>
      </w:r>
    </w:p>
    <w:p w:rsid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 xml:space="preserve">– персональные данные. Любая информация, относящаяся к прямо или косвенно определенному или определяемому физическому лицу (субъекту персональных данных); </w:t>
      </w:r>
    </w:p>
    <w:p w:rsid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 оператор персональных данных (оператор). Учреждение, самостоятельно или совместно с другими лицами организующее и (или) осуществляющее обработку персональных данных, а также определяющее цели обработки, состав персональных данных, подлежащих обработке, действия (операции), совершаемые с персональными данными;</w:t>
      </w:r>
    </w:p>
    <w:p w:rsid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 xml:space="preserve"> – обработка персональных данных.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 xml:space="preserve"> – автоматизированная обработка персональных данных. Обработка персональных данных с помощью средств вычислительной техники; – распространение персональных данных. Действия, направленные на раскрытие персональных данных неопределенному кругу лиц; </w:t>
      </w:r>
    </w:p>
    <w:p w:rsid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 xml:space="preserve">– предоставление персональных данных. Действия, направленные на раскрытие персональных данных определенному лицу или определенному кругу лиц; </w:t>
      </w:r>
    </w:p>
    <w:p w:rsid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 xml:space="preserve">– блокирование персональных данных. Временное прекращение обработки персональных данных (за исключением случаев, если обработка необходима для уточнения персональных данных); – уничтожение персональных данных.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rsid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lastRenderedPageBreak/>
        <w:t>– обезличивание персональных данных.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 xml:space="preserve"> – информационная система персональных данных. Совокупность содержащихся в базах данных персональных данных и обеспечивающих их обработку информационных технологий и технических средств; </w:t>
      </w:r>
    </w:p>
    <w:p w:rsid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 xml:space="preserve">– трансграничная передача персональных данных.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 </w:t>
      </w:r>
    </w:p>
    <w:p w:rsid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 xml:space="preserve">– субъект персональных данных. Физическое лицо, данные которого обрабатываются; </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 конфиденциальность персональных данных. Обязательное для оператора и иных лиц, получивших доступ к персональным данным, требование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2. Основные права и обязанности Оператора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2.1. Оператор при сборе персональных данных обязан предоставить субъекту персональных данных по его просьбе информацию, касающуюся обработки его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2.2.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2.3.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Федеральном законе «О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2.4. Оператор обязан принимать меры, необходимые и достаточные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2.5. Оператор обязан опубликовать или иным образом обеспечить неограниченный доступ к настоящей Политике, к сведениям о реализуемых требованиях к защите персональных данных. Оператор в случае осуществления сбора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Политику и сведения о реализуемых требованиях к защите персональных данных, а также обеспечить возможность доступа к указанному документу с использованием соответствующей информационно-телекоммуникационной сети.</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lastRenderedPageBreak/>
        <w:t>2.6.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2.7.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 персональных данных».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«О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3. Основные права и обязанности субъекта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3.1.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3.2. Обработка персональных данных в целях продвижения работ, услуг на рынке путем осуществления прямых контактов с потенциальным потребителем с помощью средств связи допускается только при условии предварительного согласия субъекта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3.3.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разрешается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3.4.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lastRenderedPageBreak/>
        <w:t>3.5.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4. Цели сбора персональных данных</w:t>
      </w:r>
    </w:p>
    <w:p w:rsid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 xml:space="preserve">4.1. Оператор обрабатывает персональные данные в целях: </w:t>
      </w:r>
    </w:p>
    <w:p w:rsidR="000405CA" w:rsidRDefault="000405CA" w:rsidP="000405CA">
      <w:pPr>
        <w:jc w:val="both"/>
        <w:rPr>
          <w:rFonts w:ascii="Times New Roman" w:hAnsi="Times New Roman" w:cs="Times New Roman"/>
          <w:sz w:val="24"/>
          <w:szCs w:val="24"/>
        </w:rPr>
      </w:pPr>
      <w:r w:rsidRPr="000405CA">
        <w:rPr>
          <w:rFonts w:ascii="Times New Roman" w:hAnsi="Times New Roman" w:cs="Times New Roman"/>
          <w:sz w:val="24"/>
          <w:szCs w:val="24"/>
        </w:rPr>
        <w:t xml:space="preserve">– оказания медицинских услуг, в том числе идентификации пациентов (заказчиков), отражения информации в медицинской документации, предоставления сведений страховым компаниям (в случае оплаты ими оказываемых услуг), предоставления установленной законодательством отчетности в отношении оказанных медицинских услуг; </w:t>
      </w:r>
    </w:p>
    <w:p w:rsid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 xml:space="preserve">– оформления трудовых отношений, ведения кадрового делопроизводства, содействия в трудоустройстве, обучении, повышении по службе, пользовании различными льготами и гарантиями, обеспечения личной безопасности работников, контроля количества и качества  выполняемой работы и сохранности имущества; </w:t>
      </w:r>
    </w:p>
    <w:p w:rsid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 заключения, исполнения и прекращения гражданско-правовых договоров;</w:t>
      </w:r>
    </w:p>
    <w:p w:rsid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 xml:space="preserve">– выполнения требований действующего законодательства; </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 в иных с</w:t>
      </w:r>
      <w:r w:rsidR="000405CA">
        <w:rPr>
          <w:rFonts w:ascii="Times New Roman" w:hAnsi="Times New Roman" w:cs="Times New Roman"/>
          <w:sz w:val="24"/>
          <w:szCs w:val="24"/>
        </w:rPr>
        <w:t>лучаях, установленных в законе</w:t>
      </w:r>
      <w:r w:rsidRPr="000405CA">
        <w:rPr>
          <w:rFonts w:ascii="Times New Roman" w:hAnsi="Times New Roman" w:cs="Times New Roman"/>
          <w:sz w:val="24"/>
          <w:szCs w:val="24"/>
        </w:rPr>
        <w:t>.</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4.2. Обработка персональных данных должна осуществляться на законной и справедливой основе.</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4.3.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4.4. Не допускается объединение баз данных, содержащих персональные данные, обработка которых осуществляется в целях, несовместимых между собой.</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4.5. Обработке подлежат только персональные данные, которые отвечают целям их обработки.</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4.6.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5. Правовые основания обработки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5.1. Правовым основанием обработки персональных данных является совокупность правовых актов, во исполнение которых и в соответствии с которыми Оператор осуществляет обработку персональных данных.</w:t>
      </w:r>
    </w:p>
    <w:p w:rsidR="00C01748" w:rsidRPr="000405CA" w:rsidRDefault="00C01748" w:rsidP="00634973">
      <w:pPr>
        <w:jc w:val="both"/>
        <w:rPr>
          <w:rFonts w:ascii="Times New Roman" w:hAnsi="Times New Roman" w:cs="Times New Roman"/>
          <w:sz w:val="24"/>
          <w:szCs w:val="24"/>
        </w:rPr>
      </w:pPr>
      <w:r w:rsidRPr="000405CA">
        <w:rPr>
          <w:rFonts w:ascii="Times New Roman" w:hAnsi="Times New Roman" w:cs="Times New Roman"/>
          <w:sz w:val="24"/>
          <w:szCs w:val="24"/>
        </w:rPr>
        <w:t>5.2. Оператор обрабатывает персональные данные на основании: –</w:t>
      </w:r>
      <w:r w:rsidR="00634973">
        <w:rPr>
          <w:rFonts w:ascii="Times New Roman" w:hAnsi="Times New Roman" w:cs="Times New Roman"/>
          <w:sz w:val="24"/>
          <w:szCs w:val="24"/>
        </w:rPr>
        <w:t>Конституции</w:t>
      </w:r>
      <w:r w:rsidR="00634973" w:rsidRPr="00634973">
        <w:rPr>
          <w:rFonts w:ascii="Times New Roman" w:hAnsi="Times New Roman" w:cs="Times New Roman"/>
          <w:sz w:val="24"/>
          <w:szCs w:val="24"/>
        </w:rPr>
        <w:t xml:space="preserve"> РФ;</w:t>
      </w:r>
      <w:r w:rsidR="00634973">
        <w:rPr>
          <w:rFonts w:ascii="Times New Roman" w:hAnsi="Times New Roman" w:cs="Times New Roman"/>
          <w:sz w:val="24"/>
          <w:szCs w:val="24"/>
        </w:rPr>
        <w:t xml:space="preserve"> Гражданского</w:t>
      </w:r>
      <w:r w:rsidR="00634973" w:rsidRPr="00634973">
        <w:rPr>
          <w:rFonts w:ascii="Times New Roman" w:hAnsi="Times New Roman" w:cs="Times New Roman"/>
          <w:sz w:val="24"/>
          <w:szCs w:val="24"/>
        </w:rPr>
        <w:t xml:space="preserve"> кодекс</w:t>
      </w:r>
      <w:r w:rsidR="00634973">
        <w:rPr>
          <w:rFonts w:ascii="Times New Roman" w:hAnsi="Times New Roman" w:cs="Times New Roman"/>
          <w:sz w:val="24"/>
          <w:szCs w:val="24"/>
        </w:rPr>
        <w:t>а</w:t>
      </w:r>
      <w:r w:rsidR="00634973" w:rsidRPr="00634973">
        <w:rPr>
          <w:rFonts w:ascii="Times New Roman" w:hAnsi="Times New Roman" w:cs="Times New Roman"/>
          <w:sz w:val="24"/>
          <w:szCs w:val="24"/>
        </w:rPr>
        <w:t xml:space="preserve"> </w:t>
      </w:r>
      <w:proofErr w:type="gramStart"/>
      <w:r w:rsidR="00634973" w:rsidRPr="00634973">
        <w:rPr>
          <w:rFonts w:ascii="Times New Roman" w:hAnsi="Times New Roman" w:cs="Times New Roman"/>
          <w:sz w:val="24"/>
          <w:szCs w:val="24"/>
        </w:rPr>
        <w:t>РФ;</w:t>
      </w:r>
      <w:r w:rsidR="00634973">
        <w:rPr>
          <w:rFonts w:ascii="Times New Roman" w:hAnsi="Times New Roman" w:cs="Times New Roman"/>
          <w:sz w:val="24"/>
          <w:szCs w:val="24"/>
        </w:rPr>
        <w:t xml:space="preserve">  Налогового</w:t>
      </w:r>
      <w:proofErr w:type="gramEnd"/>
      <w:r w:rsidR="00634973" w:rsidRPr="00634973">
        <w:rPr>
          <w:rFonts w:ascii="Times New Roman" w:hAnsi="Times New Roman" w:cs="Times New Roman"/>
          <w:sz w:val="24"/>
          <w:szCs w:val="24"/>
        </w:rPr>
        <w:t xml:space="preserve"> кодекс</w:t>
      </w:r>
      <w:r w:rsidR="00634973">
        <w:rPr>
          <w:rFonts w:ascii="Times New Roman" w:hAnsi="Times New Roman" w:cs="Times New Roman"/>
          <w:sz w:val="24"/>
          <w:szCs w:val="24"/>
        </w:rPr>
        <w:t>а</w:t>
      </w:r>
      <w:r w:rsidR="00634973" w:rsidRPr="00634973">
        <w:rPr>
          <w:rFonts w:ascii="Times New Roman" w:hAnsi="Times New Roman" w:cs="Times New Roman"/>
          <w:sz w:val="24"/>
          <w:szCs w:val="24"/>
        </w:rPr>
        <w:t xml:space="preserve"> РФ;</w:t>
      </w:r>
      <w:r w:rsidR="00634973">
        <w:rPr>
          <w:rFonts w:ascii="Times New Roman" w:hAnsi="Times New Roman" w:cs="Times New Roman"/>
          <w:sz w:val="24"/>
          <w:szCs w:val="24"/>
        </w:rPr>
        <w:t xml:space="preserve">  Трудового</w:t>
      </w:r>
      <w:r w:rsidR="00634973" w:rsidRPr="00634973">
        <w:rPr>
          <w:rFonts w:ascii="Times New Roman" w:hAnsi="Times New Roman" w:cs="Times New Roman"/>
          <w:sz w:val="24"/>
          <w:szCs w:val="24"/>
        </w:rPr>
        <w:t xml:space="preserve"> Кодекс РФ;</w:t>
      </w:r>
      <w:r w:rsidR="00634973">
        <w:rPr>
          <w:rFonts w:ascii="Times New Roman" w:hAnsi="Times New Roman" w:cs="Times New Roman"/>
          <w:sz w:val="24"/>
          <w:szCs w:val="24"/>
        </w:rPr>
        <w:t xml:space="preserve">  Федерального</w:t>
      </w:r>
      <w:r w:rsidR="00634973" w:rsidRPr="00634973">
        <w:rPr>
          <w:rFonts w:ascii="Times New Roman" w:hAnsi="Times New Roman" w:cs="Times New Roman"/>
          <w:sz w:val="24"/>
          <w:szCs w:val="24"/>
        </w:rPr>
        <w:t xml:space="preserve"> закон</w:t>
      </w:r>
      <w:r w:rsidR="00634973">
        <w:rPr>
          <w:rFonts w:ascii="Times New Roman" w:hAnsi="Times New Roman" w:cs="Times New Roman"/>
          <w:sz w:val="24"/>
          <w:szCs w:val="24"/>
        </w:rPr>
        <w:t>а</w:t>
      </w:r>
      <w:r w:rsidR="00634973" w:rsidRPr="00634973">
        <w:rPr>
          <w:rFonts w:ascii="Times New Roman" w:hAnsi="Times New Roman" w:cs="Times New Roman"/>
          <w:sz w:val="24"/>
          <w:szCs w:val="24"/>
        </w:rPr>
        <w:t xml:space="preserve"> №323-ФЗ от 21.11.2011 г. «Об основах охраны здоровья </w:t>
      </w:r>
      <w:r w:rsidR="00634973">
        <w:rPr>
          <w:rFonts w:ascii="Times New Roman" w:hAnsi="Times New Roman" w:cs="Times New Roman"/>
          <w:sz w:val="24"/>
          <w:szCs w:val="24"/>
        </w:rPr>
        <w:t xml:space="preserve">граждан в </w:t>
      </w:r>
      <w:r w:rsidR="00634973">
        <w:rPr>
          <w:rFonts w:ascii="Times New Roman" w:hAnsi="Times New Roman" w:cs="Times New Roman"/>
          <w:sz w:val="24"/>
          <w:szCs w:val="24"/>
        </w:rPr>
        <w:lastRenderedPageBreak/>
        <w:t>Российской Федерации»</w:t>
      </w:r>
      <w:r w:rsidR="00634973" w:rsidRPr="00634973">
        <w:rPr>
          <w:rFonts w:ascii="Times New Roman" w:hAnsi="Times New Roman" w:cs="Times New Roman"/>
          <w:sz w:val="24"/>
          <w:szCs w:val="24"/>
        </w:rPr>
        <w:t xml:space="preserve"> </w:t>
      </w:r>
      <w:r w:rsidR="00634973" w:rsidRPr="000405CA">
        <w:rPr>
          <w:rFonts w:ascii="Times New Roman" w:hAnsi="Times New Roman" w:cs="Times New Roman"/>
          <w:sz w:val="24"/>
          <w:szCs w:val="24"/>
        </w:rPr>
        <w:t>и принятых на его основе нормативно-правовых актов, регулирующих отношения, связанные с оказанием медицинских услуг;</w:t>
      </w:r>
      <w:r w:rsidR="00634973" w:rsidRPr="00634973">
        <w:rPr>
          <w:rFonts w:ascii="Times New Roman" w:hAnsi="Times New Roman" w:cs="Times New Roman"/>
          <w:sz w:val="24"/>
          <w:szCs w:val="24"/>
        </w:rPr>
        <w:t xml:space="preserve"> </w:t>
      </w:r>
      <w:r w:rsidR="00634973">
        <w:rPr>
          <w:rFonts w:ascii="Times New Roman" w:hAnsi="Times New Roman" w:cs="Times New Roman"/>
          <w:sz w:val="24"/>
          <w:szCs w:val="24"/>
        </w:rPr>
        <w:t>Федерального</w:t>
      </w:r>
      <w:r w:rsidR="00634973" w:rsidRPr="00634973">
        <w:rPr>
          <w:rFonts w:ascii="Times New Roman" w:hAnsi="Times New Roman" w:cs="Times New Roman"/>
          <w:sz w:val="24"/>
          <w:szCs w:val="24"/>
        </w:rPr>
        <w:t xml:space="preserve"> закон</w:t>
      </w:r>
      <w:r w:rsidR="00634973">
        <w:rPr>
          <w:rFonts w:ascii="Times New Roman" w:hAnsi="Times New Roman" w:cs="Times New Roman"/>
          <w:sz w:val="24"/>
          <w:szCs w:val="24"/>
        </w:rPr>
        <w:t>а</w:t>
      </w:r>
      <w:r w:rsidR="00634973" w:rsidRPr="00634973">
        <w:rPr>
          <w:rFonts w:ascii="Times New Roman" w:hAnsi="Times New Roman" w:cs="Times New Roman"/>
          <w:sz w:val="24"/>
          <w:szCs w:val="24"/>
        </w:rPr>
        <w:t xml:space="preserve"> №152-ФЗ от 27.07.2006 г. «О персональных данных»; Федерал</w:t>
      </w:r>
      <w:r w:rsidR="00634973">
        <w:rPr>
          <w:rFonts w:ascii="Times New Roman" w:hAnsi="Times New Roman" w:cs="Times New Roman"/>
          <w:sz w:val="24"/>
          <w:szCs w:val="24"/>
        </w:rPr>
        <w:t>ьного</w:t>
      </w:r>
      <w:r w:rsidR="00634973" w:rsidRPr="00634973">
        <w:rPr>
          <w:rFonts w:ascii="Times New Roman" w:hAnsi="Times New Roman" w:cs="Times New Roman"/>
          <w:sz w:val="24"/>
          <w:szCs w:val="24"/>
        </w:rPr>
        <w:t xml:space="preserve"> закон</w:t>
      </w:r>
      <w:r w:rsidR="00634973">
        <w:rPr>
          <w:rFonts w:ascii="Times New Roman" w:hAnsi="Times New Roman" w:cs="Times New Roman"/>
          <w:sz w:val="24"/>
          <w:szCs w:val="24"/>
        </w:rPr>
        <w:t>а</w:t>
      </w:r>
      <w:r w:rsidR="00634973" w:rsidRPr="00634973">
        <w:rPr>
          <w:rFonts w:ascii="Times New Roman" w:hAnsi="Times New Roman" w:cs="Times New Roman"/>
          <w:sz w:val="24"/>
          <w:szCs w:val="24"/>
        </w:rPr>
        <w:t xml:space="preserve"> №149-ФЗ от 27.07.2006 г. «Об информации, информационных технологиях и о защите информации</w:t>
      </w:r>
      <w:proofErr w:type="gramStart"/>
      <w:r w:rsidR="00634973" w:rsidRPr="00634973">
        <w:rPr>
          <w:rFonts w:ascii="Times New Roman" w:hAnsi="Times New Roman" w:cs="Times New Roman"/>
          <w:sz w:val="24"/>
          <w:szCs w:val="24"/>
        </w:rPr>
        <w:t>»;</w:t>
      </w:r>
      <w:r w:rsidR="00634973">
        <w:rPr>
          <w:rFonts w:ascii="Times New Roman" w:hAnsi="Times New Roman" w:cs="Times New Roman"/>
          <w:sz w:val="24"/>
          <w:szCs w:val="24"/>
        </w:rPr>
        <w:t xml:space="preserve">  Федерального</w:t>
      </w:r>
      <w:proofErr w:type="gramEnd"/>
      <w:r w:rsidR="00634973" w:rsidRPr="00634973">
        <w:rPr>
          <w:rFonts w:ascii="Times New Roman" w:hAnsi="Times New Roman" w:cs="Times New Roman"/>
          <w:sz w:val="24"/>
          <w:szCs w:val="24"/>
        </w:rPr>
        <w:t xml:space="preserve"> закон</w:t>
      </w:r>
      <w:r w:rsidR="00634973">
        <w:rPr>
          <w:rFonts w:ascii="Times New Roman" w:hAnsi="Times New Roman" w:cs="Times New Roman"/>
          <w:sz w:val="24"/>
          <w:szCs w:val="24"/>
        </w:rPr>
        <w:t xml:space="preserve">а </w:t>
      </w:r>
      <w:r w:rsidR="00634973" w:rsidRPr="00634973">
        <w:rPr>
          <w:rFonts w:ascii="Times New Roman" w:hAnsi="Times New Roman" w:cs="Times New Roman"/>
          <w:sz w:val="24"/>
          <w:szCs w:val="24"/>
        </w:rPr>
        <w:t xml:space="preserve"> №402-ФЗ от 06.12.2011 г. «О бухгалтерском учете»;</w:t>
      </w:r>
      <w:r w:rsidR="00634973">
        <w:rPr>
          <w:rFonts w:ascii="Times New Roman" w:hAnsi="Times New Roman" w:cs="Times New Roman"/>
          <w:sz w:val="24"/>
          <w:szCs w:val="24"/>
        </w:rPr>
        <w:t xml:space="preserve"> Федерального</w:t>
      </w:r>
      <w:r w:rsidR="00634973" w:rsidRPr="00634973">
        <w:rPr>
          <w:rFonts w:ascii="Times New Roman" w:hAnsi="Times New Roman" w:cs="Times New Roman"/>
          <w:sz w:val="24"/>
          <w:szCs w:val="24"/>
        </w:rPr>
        <w:t xml:space="preserve"> закон</w:t>
      </w:r>
      <w:r w:rsidR="00634973">
        <w:rPr>
          <w:rFonts w:ascii="Times New Roman" w:hAnsi="Times New Roman" w:cs="Times New Roman"/>
          <w:sz w:val="24"/>
          <w:szCs w:val="24"/>
        </w:rPr>
        <w:t>а</w:t>
      </w:r>
      <w:r w:rsidR="00634973" w:rsidRPr="00634973">
        <w:rPr>
          <w:rFonts w:ascii="Times New Roman" w:hAnsi="Times New Roman" w:cs="Times New Roman"/>
          <w:sz w:val="24"/>
          <w:szCs w:val="24"/>
        </w:rPr>
        <w:t xml:space="preserve"> №125-ФЗ от 22.10.2004 г. «Об архивном деле в Российской Федерации»</w:t>
      </w:r>
      <w:r w:rsidR="00634973">
        <w:rPr>
          <w:rFonts w:ascii="Times New Roman" w:hAnsi="Times New Roman" w:cs="Times New Roman"/>
          <w:sz w:val="24"/>
          <w:szCs w:val="24"/>
        </w:rPr>
        <w:t>;</w:t>
      </w:r>
      <w:r w:rsidRPr="000405CA">
        <w:rPr>
          <w:rFonts w:ascii="Times New Roman" w:hAnsi="Times New Roman" w:cs="Times New Roman"/>
          <w:sz w:val="24"/>
          <w:szCs w:val="24"/>
        </w:rPr>
        <w:t xml:space="preserve"> </w:t>
      </w:r>
      <w:r w:rsidR="00634973" w:rsidRPr="00634973">
        <w:rPr>
          <w:rFonts w:ascii="Times New Roman" w:hAnsi="Times New Roman" w:cs="Times New Roman"/>
          <w:sz w:val="24"/>
          <w:szCs w:val="24"/>
        </w:rPr>
        <w:t>Устав</w:t>
      </w:r>
      <w:r w:rsidR="00634973">
        <w:rPr>
          <w:rFonts w:ascii="Times New Roman" w:hAnsi="Times New Roman" w:cs="Times New Roman"/>
          <w:sz w:val="24"/>
          <w:szCs w:val="24"/>
        </w:rPr>
        <w:t>а и иные локальных нормативных</w:t>
      </w:r>
      <w:r w:rsidR="00634973" w:rsidRPr="00634973">
        <w:rPr>
          <w:rFonts w:ascii="Times New Roman" w:hAnsi="Times New Roman" w:cs="Times New Roman"/>
          <w:sz w:val="24"/>
          <w:szCs w:val="24"/>
        </w:rPr>
        <w:t xml:space="preserve"> акт</w:t>
      </w:r>
      <w:r w:rsidR="00634973">
        <w:rPr>
          <w:rFonts w:ascii="Times New Roman" w:hAnsi="Times New Roman" w:cs="Times New Roman"/>
          <w:sz w:val="24"/>
          <w:szCs w:val="24"/>
        </w:rPr>
        <w:t>ах</w:t>
      </w:r>
      <w:r w:rsidR="00634973" w:rsidRPr="00634973">
        <w:rPr>
          <w:rFonts w:ascii="Times New Roman" w:hAnsi="Times New Roman" w:cs="Times New Roman"/>
          <w:sz w:val="24"/>
          <w:szCs w:val="24"/>
        </w:rPr>
        <w:t xml:space="preserve"> </w:t>
      </w:r>
      <w:r w:rsidRPr="000405CA">
        <w:rPr>
          <w:rFonts w:ascii="Times New Roman" w:hAnsi="Times New Roman" w:cs="Times New Roman"/>
          <w:sz w:val="24"/>
          <w:szCs w:val="24"/>
        </w:rPr>
        <w:t xml:space="preserve">Оператора; </w:t>
      </w:r>
      <w:r w:rsidR="00634973">
        <w:rPr>
          <w:rFonts w:ascii="Times New Roman" w:hAnsi="Times New Roman" w:cs="Times New Roman"/>
          <w:sz w:val="24"/>
          <w:szCs w:val="24"/>
        </w:rPr>
        <w:t>иных нормативных</w:t>
      </w:r>
      <w:r w:rsidR="00634973" w:rsidRPr="00634973">
        <w:rPr>
          <w:rFonts w:ascii="Times New Roman" w:hAnsi="Times New Roman" w:cs="Times New Roman"/>
          <w:sz w:val="24"/>
          <w:szCs w:val="24"/>
        </w:rPr>
        <w:t xml:space="preserve"> правовы</w:t>
      </w:r>
      <w:r w:rsidR="00634973">
        <w:rPr>
          <w:rFonts w:ascii="Times New Roman" w:hAnsi="Times New Roman" w:cs="Times New Roman"/>
          <w:sz w:val="24"/>
          <w:szCs w:val="24"/>
        </w:rPr>
        <w:t>х актов</w:t>
      </w:r>
      <w:r w:rsidR="00634973" w:rsidRPr="00634973">
        <w:rPr>
          <w:rFonts w:ascii="Times New Roman" w:hAnsi="Times New Roman" w:cs="Times New Roman"/>
          <w:sz w:val="24"/>
          <w:szCs w:val="24"/>
        </w:rPr>
        <w:t xml:space="preserve"> РФ и нормативны</w:t>
      </w:r>
      <w:r w:rsidR="00634973">
        <w:rPr>
          <w:rFonts w:ascii="Times New Roman" w:hAnsi="Times New Roman" w:cs="Times New Roman"/>
          <w:sz w:val="24"/>
          <w:szCs w:val="24"/>
        </w:rPr>
        <w:t>х документах</w:t>
      </w:r>
      <w:r w:rsidR="00634973" w:rsidRPr="00634973">
        <w:rPr>
          <w:rFonts w:ascii="Times New Roman" w:hAnsi="Times New Roman" w:cs="Times New Roman"/>
          <w:sz w:val="24"/>
          <w:szCs w:val="24"/>
        </w:rPr>
        <w:t xml:space="preserve"> уполномоченных</w:t>
      </w:r>
      <w:r w:rsidR="00634973">
        <w:rPr>
          <w:rFonts w:ascii="Times New Roman" w:hAnsi="Times New Roman" w:cs="Times New Roman"/>
          <w:sz w:val="24"/>
          <w:szCs w:val="24"/>
        </w:rPr>
        <w:t xml:space="preserve"> органов государственной власти.</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6. Объем и категории обрабатываемых персональных данных, категории субъектов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6.1. Категории субъектов персональных данных, чьи данные обрабатываются.</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6.1.1. Работники Оператора, бывшие работники, кандидаты на трудоустройство, а также члены семьи работников.</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6.1.2. Пациенты, законные представители пациентов.</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6.1.3. Прочие клиенты и контрагенты Оператора (физические лица).</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6.1.4. Представители/работники клиентов и контрагентов Оператора (юридических лиц).</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6.2. В отношении категории, указанной в пункте 6.1.1 (за исключением членов семьи работников), обрабатываются: – фамилия, имя, отчество; – дата и место рождения; – адреса места жительства и регистрации; – контактный телефон; – гражданство; – образование; – профессия, должность; – стаж работы; – семейное положение, наличие детей; – серия и номер основного документа, удостоверяющего личность, сведения о выдаче указанного документа и выдавшем его органе;– данные страхового свидетельства государственного пенсионного страхования; – идентификационный номер налогоплательщика; – табельный номер; – сведения о доходах; – сведения о воинском учете; – сведения о судимостях; – сведения о повышении квалификации, о профессиональной переподготовке; – сведения о наградах (поощрениях), почетных званиях; – сведения о социальных гарантиях; – сведения о состоянии здоровья, влияющие на выполнение трудовой функции.</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6.3. Персональные данные родственников работников обрабатываются в объеме, переданном работником и необходимом для предоставления гарантий и компенсаций работнику, предусмотренных трудовым законодательством: – фамилия, имя, отчество; – дата и место рождения; – серия и номер документа, удостоверяющего личность, сведения о выдаче указанного документа и выдавшем его органе; – серия и номер свидетельства о рождении ребенка, сведения о выдаче указанного документа и выдавшем его органе; – серия и номер свидетельства о заключении брака, сведения о выдаче указанного документа и выдавшем его органе.</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 xml:space="preserve">6.4. В отношении пациентов обрабатываются: – фамилия, имя, отчество; – пол; – возраст; – дата и место рождения; – адреса места жительства и регистрации; – серия и номер </w:t>
      </w:r>
      <w:r w:rsidRPr="000405CA">
        <w:rPr>
          <w:rFonts w:ascii="Times New Roman" w:hAnsi="Times New Roman" w:cs="Times New Roman"/>
          <w:sz w:val="24"/>
          <w:szCs w:val="24"/>
        </w:rPr>
        <w:lastRenderedPageBreak/>
        <w:t>основного документа, удостоверяющего личность, сведения о выдаче указанного документа и выдавшем его органе;</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 данные страхового свидетельства государственного пенсионного страхования; – гражданство; – данные о состоянии здоровья, в том числе биометрические персональные данные; – семейное и социальное положение; – контактный телефон; – адрес электронной почты; – реквизиты полиса обязательного медицинского страхования; – реквизиты полиса (договора) добровольного медицинского страхования; – тип занятости; – место работы; – должность.</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6.5. В отношении категорий, указанных в пунктах 6.1.3 и 6.1.4, обрабатываются: – фамилия, имя, отчество; – пол; – возраст; – дата и место рождения; – адреса места жительства и регистрации; – контактный телефон; – адрес электронной почты; – серия и номер основного документа, удостоверяющего личность, сведения о выдаче указанного документа и выдавшем его органе.</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 xml:space="preserve">6.6. В отношении законных представителей или представителей по доверенности указанных лиц обрабатываются: – фамилия, имя, отчество; – пол; – возраст; – дата и место рождения; – адреса места жительства и регистрации; – контрактный телефон; – адрес электронной почты; </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 серия и номер основного документа, удостоверяющего личность, сведения о выдаче указанного документа и выдавшем его органе; – сведения о документе, который подтверждает полномочия представителя.</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7. Порядок и условия обработки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7.1. Обработка персональных данных осуществляется после принятия необходимых мер по защите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7.2. Оператор не вправе обрабатывать персональные данные субъекта персональных данных без его письменного согласия, за исключением случаев, предусмотренных статьей 6 Федерального закона «О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7.3.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7.4. Письменное согласие субъекта персональных данных должно включать: – фамилию, имя, отчество; – адрес субъекта персональных данных; – номер основного документа, удостоверяющего его личность, сведения о дате выдачи указанного документа и выдавшем его органе; – наименование и адрес Оператора; – цель обработки персональных данных; – перечень персональных данных, на обработку которых дается согласие субъекта персональных данных; –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 срок, в течение которого действует согласие; – способ его отзыва; – подпись субъекта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lastRenderedPageBreak/>
        <w:t>7.5. Обработка персональных данных осуществляется Оператором следующими способами: – неавтоматизированная обработка персональных данных; – автоматизированная обработка персональных данных с передачей полученной информации по информационно-телекоммуникационным сетям или без таковой; – смешанная обработка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7.6. Оператор организует обработку персональных данных в следующем порядке:</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1) назначает ответственного за организацию обработки персональных данных, устанавливает перечень лиц, имеющих доступ к персональным данным;</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2) издает настоящую Политику, локальные акты по вопросам обработки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3) применяет правовые, организационные и технические мер по обеспечению безопасности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4) осуществляет внутренний контроль и (или) аудит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настоящей Политике, локальным актам Оператора;</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5) осуществляет оценку вреда, который может быть причинен субъектам персональных данных в случае нарушения Федерального закона «О персональных данных», определяет соотношение указанного вреда и принимаемых оператором мер, направленных на обеспечение выполнения обязанностей, предусмотренных данным Федеральным законом;</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6) знакомит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w:t>
      </w:r>
      <w:r w:rsidR="00A43E8C" w:rsidRPr="000405CA">
        <w:rPr>
          <w:rFonts w:ascii="Times New Roman" w:hAnsi="Times New Roman" w:cs="Times New Roman"/>
          <w:sz w:val="24"/>
          <w:szCs w:val="24"/>
        </w:rPr>
        <w:t xml:space="preserve"> числе с требованиями к защите </w:t>
      </w:r>
      <w:r w:rsidRPr="000405CA">
        <w:rPr>
          <w:rFonts w:ascii="Times New Roman" w:hAnsi="Times New Roman" w:cs="Times New Roman"/>
          <w:sz w:val="24"/>
          <w:szCs w:val="24"/>
        </w:rPr>
        <w:t>персональных данных, настоящей Политики, локальными актами по вопросам обработки персональных данных, и (или) обучение указанных работников.</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7.7. Оператор при обработке персональных данных принимает необходимые правовые, организационные и технические меры, в том числе:</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1) определяет угрозы безопасности персональных данных при их обработке в информационных системах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2) 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3) применяет прошедшие в установленном порядке процедуру оценки соответствия средства защиты информации;</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lastRenderedPageBreak/>
        <w:t>4) оценивает 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5) учитывает машинные носители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6) обнаруживает факты несанкционированного доступа к персональным данным и принимает меры;</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7) восстанавливает персональные данные, модифицированные или уничтоженные вследствие несанкционированного доступа к ним;</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8) 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w:t>
      </w:r>
      <w:r w:rsidR="00A43E8C" w:rsidRPr="000405CA">
        <w:rPr>
          <w:rFonts w:ascii="Times New Roman" w:hAnsi="Times New Roman" w:cs="Times New Roman"/>
          <w:sz w:val="24"/>
          <w:szCs w:val="24"/>
        </w:rPr>
        <w:t>сех действий, совершаемых с пер</w:t>
      </w:r>
      <w:r w:rsidRPr="000405CA">
        <w:rPr>
          <w:rFonts w:ascii="Times New Roman" w:hAnsi="Times New Roman" w:cs="Times New Roman"/>
          <w:sz w:val="24"/>
          <w:szCs w:val="24"/>
        </w:rPr>
        <w:t>сональными данными в информационной системе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7.8. При обработке персональных данных Оператор выполняет, в частности,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7.9. В целях обеспечения сохранности и конфиденциальности персональных данных все операции с персональными данными должны выполняться только работниками Оператора, осуществляющими данную работу в соответствии с трудовыми обязанностями.</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7.10. Оператор получает персональные данные непосредственно от субъектов персональных данных или их представителей, наделенных соответствующими полномочиями. Согласия субъекта на получение его персональных данных от третьих лиц не требуется в случаях, когда согласие субъекта на передачу его персональных данных третьим лицам получено от него в письменном виде при заключении договора с Оператором, а также в случаях, установленных федеральным законом.</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7.11. Запрещается хранение документов с персональными данными и их копий на рабочих местах и (или) в открытом доступе, оставлять шкафы (сейфы) открытыми в случае выхода работника из рабочего помещения.</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7.12. В электронном виде документы, содержащие персональные данные, разрешается хранить в специализированных базах данных или в специально отведенных для этого директориях с ограничением и разграничением доступа. Копирование таких данных запрещено.</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7.13. При увольнении работника, имеющего доступ к персональным данным, прекращении доступа к персональным данным, документы и иные носители, содержащие персональные данные, сдаются работником своему непосредственному руководителю.</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8. Порядок обработки персональных данных в информационных системах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lastRenderedPageBreak/>
        <w:t>8.1. Обработка персональных данных в информационных системах осуществляется после реализации организационных и технических мер по обеспечению безопасности персональных данных, определенных с учетом актуальных угроз безопасности персональных данных и информационных технологий, используемых в информационных системах.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 xml:space="preserve">8.2. Обеспечение безопасности при обработке персональных данных, содержащихся в информационных системах органов и подведомственных организаций, осуществляется в соответствии с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составом и содержанием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утвержденных приказом </w:t>
      </w:r>
      <w:r w:rsidR="000405CA">
        <w:rPr>
          <w:rFonts w:ascii="Times New Roman" w:hAnsi="Times New Roman" w:cs="Times New Roman"/>
          <w:sz w:val="24"/>
          <w:szCs w:val="24"/>
        </w:rPr>
        <w:t xml:space="preserve">ФСТЭК России от </w:t>
      </w:r>
      <w:r w:rsidR="008865EA">
        <w:rPr>
          <w:rFonts w:ascii="Times New Roman" w:hAnsi="Times New Roman" w:cs="Times New Roman"/>
          <w:sz w:val="24"/>
          <w:szCs w:val="24"/>
        </w:rPr>
        <w:t xml:space="preserve">18.02.2013 № 21 </w:t>
      </w:r>
      <w:r w:rsidR="000405CA" w:rsidRPr="000405CA">
        <w:rPr>
          <w:rFonts w:ascii="Times New Roman" w:hAnsi="Times New Roman" w:cs="Times New Roman"/>
          <w:sz w:val="24"/>
          <w:szCs w:val="24"/>
        </w:rPr>
        <w:t>(в ред. Приказов ФСТЭК РФ от 23.03.2017 N 49, от 14.05.2020 N 68)</w:t>
      </w:r>
      <w:r w:rsidR="000405CA">
        <w:rPr>
          <w:rFonts w:ascii="Times New Roman" w:hAnsi="Times New Roman" w:cs="Times New Roman"/>
          <w:sz w:val="24"/>
          <w:szCs w:val="24"/>
        </w:rPr>
        <w:t>.</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8.3. Уполномоченному работнику, имеющему право осуществлять обработку персональных данных в информационных системах, предоставляется уникальный логин и пароль для доступа к соответствующей информационной системе. Доступ предоставляется в соответствии с функциями, предусмотренными должностными обязанностями работника.</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8.4. Информация может вноситься как в автоматическом режиме при получении персональных данных с официального сайта в сети интернет, так и в ручном режиме при получении информации на бумажном носителе или в ином виде, не позволяющем осуществлять ее автоматическую регистрацию.</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8.5. Обеспечение безопасности персональных данных, обрабатываемых в информационных системах органов, достигается путем исключения несанкционированного, в том числе случайного, доступа к персональным данным.</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8.6. В случае выявления нарушений порядка обработки персональных данных уполномоченными работниками незамедлительно принимаются меры по установлению причин нарушений и их устранению.</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 xml:space="preserve">8.7. В состав мер по обеспечению безопасности персональных данных, реализуемых в рамках системы защиты персональных данных с учетом актуальных угроз безопасности персональных данных и применяемых информационных технологий, входят: – идентификация и аутентификация субъектов доступа и объектов доступа; – управление доступом субъектов доступа к объектам доступа; – ограничение программной среды; – защита машинных носителей информации, на которых хранятся и (или) обрабатываются персональные данные; – регистрация событий безопасности; – антивирусная защита; – обнаружение (предотвращение) вторжений; – контроль (анализ) защищенности персональных данных; – обеспечение целостности информационной системы и персональных данных; – обеспечение доступности персональных данных; – защита среды виртуализации и технических средств; – защита информационной системы, ее средств, систем связи и передачи данных; – выявление инцидентов (одного события или группы событий), которые могут привести к сбоям или нарушению функционирования </w:t>
      </w:r>
      <w:r w:rsidRPr="000405CA">
        <w:rPr>
          <w:rFonts w:ascii="Times New Roman" w:hAnsi="Times New Roman" w:cs="Times New Roman"/>
          <w:sz w:val="24"/>
          <w:szCs w:val="24"/>
        </w:rPr>
        <w:lastRenderedPageBreak/>
        <w:t>информационной системы и (или) к возникновению угроз безопасности персональных данных, и реагирование на них; – управление конфигурацией информационной системы и системы защиты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8.8. Под актуальными угрозами безопасности персональных данных понимается совокупность условий и факторов, создающих актуальную опасность несанкционированного, в том числе случайного, доступа к персональным данным при их обработке в информационной системе,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Угрозы первого типа актуальны для информационной системы, если для нее в том числе актуальны угрозы, связанные с наличием недокументированных (</w:t>
      </w:r>
      <w:proofErr w:type="spellStart"/>
      <w:r w:rsidRPr="000405CA">
        <w:rPr>
          <w:rFonts w:ascii="Times New Roman" w:hAnsi="Times New Roman" w:cs="Times New Roman"/>
          <w:sz w:val="24"/>
          <w:szCs w:val="24"/>
        </w:rPr>
        <w:t>недекларированных</w:t>
      </w:r>
      <w:proofErr w:type="spellEnd"/>
      <w:r w:rsidRPr="000405CA">
        <w:rPr>
          <w:rFonts w:ascii="Times New Roman" w:hAnsi="Times New Roman" w:cs="Times New Roman"/>
          <w:sz w:val="24"/>
          <w:szCs w:val="24"/>
        </w:rPr>
        <w:t>) возможностей в системном программном обеспечении, используемом в информационной системе.</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Угрозы второго типа актуальны для информационной системы, если для нее в том числе актуальны угрозы, связанные с наличием недокументированных (</w:t>
      </w:r>
      <w:proofErr w:type="spellStart"/>
      <w:r w:rsidRPr="000405CA">
        <w:rPr>
          <w:rFonts w:ascii="Times New Roman" w:hAnsi="Times New Roman" w:cs="Times New Roman"/>
          <w:sz w:val="24"/>
          <w:szCs w:val="24"/>
        </w:rPr>
        <w:t>недекларированных</w:t>
      </w:r>
      <w:proofErr w:type="spellEnd"/>
      <w:r w:rsidRPr="000405CA">
        <w:rPr>
          <w:rFonts w:ascii="Times New Roman" w:hAnsi="Times New Roman" w:cs="Times New Roman"/>
          <w:sz w:val="24"/>
          <w:szCs w:val="24"/>
        </w:rPr>
        <w:t>) возможностей в прикладном программном обеспечении, используемом в информационной системе.</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Угрозы третьего типа актуальны для информационной системы, если для нее актуальны угрозы, не связанные с наличием недокументированных (</w:t>
      </w:r>
      <w:proofErr w:type="spellStart"/>
      <w:r w:rsidRPr="000405CA">
        <w:rPr>
          <w:rFonts w:ascii="Times New Roman" w:hAnsi="Times New Roman" w:cs="Times New Roman"/>
          <w:sz w:val="24"/>
          <w:szCs w:val="24"/>
        </w:rPr>
        <w:t>недекларированных</w:t>
      </w:r>
      <w:proofErr w:type="spellEnd"/>
      <w:r w:rsidRPr="000405CA">
        <w:rPr>
          <w:rFonts w:ascii="Times New Roman" w:hAnsi="Times New Roman" w:cs="Times New Roman"/>
          <w:sz w:val="24"/>
          <w:szCs w:val="24"/>
        </w:rPr>
        <w:t>) возможностей в системном и прикладном программном обеспечении, используемом в информационной системе.</w:t>
      </w:r>
      <w:r w:rsidRPr="000405CA">
        <w:rPr>
          <w:rFonts w:ascii="Times New Roman" w:hAnsi="Times New Roman" w:cs="Times New Roman"/>
          <w:sz w:val="24"/>
          <w:szCs w:val="24"/>
        </w:rPr>
        <w:cr/>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Определение типа угроз безопасности персональных данных, актуальных для информационной системы, производится с учетом оценки возможного вреда, проведенной во исполнение пункта 5 части 1 статьи 18.1 Федерального закона «О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8.9. В соответствии с пунктом 11 статьи 19 Федерального закона «О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При обработке персональных данных в информационных системах устанавливаются четыре уровня защищенности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8.9.1. Необходимость обеспечения первого уровня защищенности персональных данных при их обработке в информационной системе устанавливается при наличии хотя бы одного из следующих условий:</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а) для информационной системы актуальны угрозы первого типа и информационная система обрабатывает либо специаль</w:t>
      </w:r>
      <w:r w:rsidR="00A43E8C" w:rsidRPr="000405CA">
        <w:rPr>
          <w:rFonts w:ascii="Times New Roman" w:hAnsi="Times New Roman" w:cs="Times New Roman"/>
          <w:sz w:val="24"/>
          <w:szCs w:val="24"/>
        </w:rPr>
        <w:t>ные категории персональ</w:t>
      </w:r>
      <w:r w:rsidRPr="000405CA">
        <w:rPr>
          <w:rFonts w:ascii="Times New Roman" w:hAnsi="Times New Roman" w:cs="Times New Roman"/>
          <w:sz w:val="24"/>
          <w:szCs w:val="24"/>
        </w:rPr>
        <w:t>ных данных, либо биометрические персональные данные, либо иные категории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lastRenderedPageBreak/>
        <w:t>б) для информационной системы актуальны угрозы второго типа и информационная система обрабатывает специальные категории персональных данных более чем 100 000 субъектов персональных данных, не являющихся сотрудниками Оператора.</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8.9.2. Необходимость обеспечения второго уровня защищенности персональных данных при их обработке в информационной системе устанавливается при наличии хотя бы одного из следующих условий:</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а) для информационной системы актуальны угрозы первого типа и информационная система обрабатывает общедоступные персональные данные;</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б) для информационной системы актуальны угрозы второго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100 000 субъектов персональных данных, не являющихся сотрудниками Оператора;</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в) для информационной системы актуальны угрозы второго типа и информационная система обрабатывает биометрические персональные данные;</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г) для информационной системы актуальны угрозы второго типа и информационная система обрабатывает общедоступные персональные данные более чем 100 000 субъектов персональных данных, не являющихся сотрудниками Оператора;</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д) для информационной системы актуальны угрозы второго типа и информационная система обрабатывает иные категории персональных данных более чем 100 000 субъектов персональных данных, не являющихся сотрудниками Оператора;</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е) для информационной системы актуальны угрозы третьего типа и информационная система обрабатывает специальные категории персональных данных более чем 100 000 субъектов персональных данных, не являющихся сотрудниками Оператора.</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8.9.3. Необходимость обеспечения третьего уровня защищенности персональных данных при их обработке в информационной системе устанавливается при наличии хотя бы одного из следующих условий:</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а) для информационной системы актуальны угрозы второго типа и информационная система обрабатывает общедоступные персональные данные сотрудников Оператора или общедоступные персональные данные менее чем 100 000 субъектов персональных данных, не являющихся сотрудниками Оператора;</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б) для информационной системы актуальны угрозы второго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100 000 субъектов персональных данных, не являющихся сотрудниками Оператора;</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в) для информационной системы актуальны угрозы третьего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100 000 субъектов персональных данных, не являющихся сотрудниками Оператора;</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lastRenderedPageBreak/>
        <w:t>г) для информационной системы актуальны угрозы третьего типа и информационная система обрабатывает биометрические персональные данные;</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д) для информационной системы актуальны угрозы третьего типа и информационная система обрабатывает иные категории персональных данных более чем 100 000 субъектов персональных данных, не являющихся сотрудниками Оператора.</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8.9.4. Необходимость обеспечения четвертого уровня защищенности персональных данных при их обработке в информационной системе устанавливается при наличии хотя бы одного из следующих условий:</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а) для информационной системы актуальны угрозы третьего типа и информационная система обрабатывает общедоступные персональные данные;</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б) для информационной системы актуальны угрозы третьего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100 000 субъектов персональных данных, не являющихся сотрудниками Оператора.</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 xml:space="preserve">8.10. Состав и содержание мер по обеспечению безопасности персональных данных, необходимых для обеспечения каждого из уровней защищенности персональных данных, приведены в приложении к Составу и содержанию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утвержденных приказом </w:t>
      </w:r>
      <w:r w:rsidR="000405CA">
        <w:rPr>
          <w:rFonts w:ascii="Times New Roman" w:hAnsi="Times New Roman" w:cs="Times New Roman"/>
          <w:sz w:val="24"/>
          <w:szCs w:val="24"/>
        </w:rPr>
        <w:t>ФСТЭК России от 18.02.2013 № 21 (</w:t>
      </w:r>
      <w:r w:rsidR="000405CA" w:rsidRPr="000405CA">
        <w:rPr>
          <w:rFonts w:ascii="Times New Roman" w:hAnsi="Times New Roman" w:cs="Times New Roman"/>
          <w:sz w:val="24"/>
          <w:szCs w:val="24"/>
        </w:rPr>
        <w:t>в ред. Приказов ФСТЭК РФ от 23.03.2017 N 49, от 14.05.2020 N 68)</w:t>
      </w:r>
      <w:r w:rsidR="000405CA">
        <w:rPr>
          <w:rFonts w:ascii="Times New Roman" w:hAnsi="Times New Roman" w:cs="Times New Roman"/>
          <w:sz w:val="24"/>
          <w:szCs w:val="24"/>
        </w:rPr>
        <w:t>.</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9. Актуализация, исправление, удаление и уничтожение  персональных данных, ответы на запросы субъектов на доступ к персональным данным</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9.1. Субъект персональных данных имеет право на получение информации, касающейся обработки его персональных данных, в том числе содержащей:</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1) подтверждение факта обработки персональных данных оператором;</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2) правовые основания и цели обработки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3) цели и применяемые оператором способы обработки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6) сроки обработки персональных данных, в том числе сроки их хранения;</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7) порядок осуществления субъектом персональных данных прав, предусмотренных Федеральным законом «О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lastRenderedPageBreak/>
        <w:t>8) информацию об осуществленной или о предполагаемой трансграничной передаче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10) иные сведения, предусмотренные Федеральным законом «О персональных данных» или другими федеральными законами.</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9.2. Указанные выше сведения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9.3. Сведения, указанные в пункте 9.1,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w:t>
      </w:r>
      <w:r w:rsidR="00A43E8C" w:rsidRPr="000405CA">
        <w:rPr>
          <w:rFonts w:ascii="Times New Roman" w:hAnsi="Times New Roman" w:cs="Times New Roman"/>
          <w:sz w:val="24"/>
          <w:szCs w:val="24"/>
        </w:rPr>
        <w:t xml:space="preserve">кумента и выдавшем его органе, </w:t>
      </w:r>
      <w:r w:rsidRPr="000405CA">
        <w:rPr>
          <w:rFonts w:ascii="Times New Roman" w:hAnsi="Times New Roman" w:cs="Times New Roman"/>
          <w:sz w:val="24"/>
          <w:szCs w:val="24"/>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9.4. В случае если сведения, указанные в пункте 9.1,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пункте 9.1, и ознакомления с такими персональными данными не ранее чем через 30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9.5. Субъект персональных данных вправе обратиться повторно к Оператору или направить ему повторный запрос в целях получения сведений, указанных в пункте 9.1, а также в целях ознакомления с обрабатываемыми персональными данными до истечения срока, указанного в пункте 9.4,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9.1, должен содержать обоснование направления повторного запроса.</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lastRenderedPageBreak/>
        <w:t>9.6. Оператор вправе отказать субъекту персональных данных в выполнении повторного запроса, не соответствующего условиям, предусмотренным пунктами 9.4 и 9.5.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9.7. Оператор обязан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30 дней с даты получения запроса субъекта персональных данных или его представителя.</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9.8.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9.9.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9.10.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9.11.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9.12.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w:t>
      </w:r>
      <w:r w:rsidR="00A43E8C" w:rsidRPr="000405CA">
        <w:rPr>
          <w:rFonts w:ascii="Times New Roman" w:hAnsi="Times New Roman" w:cs="Times New Roman"/>
          <w:sz w:val="24"/>
          <w:szCs w:val="24"/>
        </w:rPr>
        <w:t>осящихся к этому субъекту персо</w:t>
      </w:r>
      <w:r w:rsidRPr="000405CA">
        <w:rPr>
          <w:rFonts w:ascii="Times New Roman" w:hAnsi="Times New Roman" w:cs="Times New Roman"/>
          <w:sz w:val="24"/>
          <w:szCs w:val="24"/>
        </w:rPr>
        <w:t>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 xml:space="preserve">9.13.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w:t>
      </w:r>
      <w:r w:rsidRPr="000405CA">
        <w:rPr>
          <w:rFonts w:ascii="Times New Roman" w:hAnsi="Times New Roman" w:cs="Times New Roman"/>
          <w:sz w:val="24"/>
          <w:szCs w:val="24"/>
        </w:rPr>
        <w:lastRenderedPageBreak/>
        <w:t>блокирование персональных данных не нарушает права и законные интересы субъекта персональных данных или третьих лиц.</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9.14.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 xml:space="preserve">9.15.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10 рабочих дней с даты выявления неправомерной обработки </w:t>
      </w:r>
      <w:r w:rsidR="00A43E8C" w:rsidRPr="000405CA">
        <w:rPr>
          <w:rFonts w:ascii="Times New Roman" w:hAnsi="Times New Roman" w:cs="Times New Roman"/>
          <w:sz w:val="24"/>
          <w:szCs w:val="24"/>
        </w:rPr>
        <w:t>персональных данных, обязан уни</w:t>
      </w:r>
      <w:r w:rsidRPr="000405CA">
        <w:rPr>
          <w:rFonts w:ascii="Times New Roman" w:hAnsi="Times New Roman" w:cs="Times New Roman"/>
          <w:sz w:val="24"/>
          <w:szCs w:val="24"/>
        </w:rPr>
        <w:t>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9.16.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 xml:space="preserve">9.17.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Pr="000405CA">
        <w:rPr>
          <w:rFonts w:ascii="Times New Roman" w:hAnsi="Times New Roman" w:cs="Times New Roman"/>
          <w:sz w:val="24"/>
          <w:szCs w:val="24"/>
        </w:rPr>
        <w:lastRenderedPageBreak/>
        <w:t>Оператора) в срок, не превышающий 30 дней с даты поступления указанного отзыва, если иное не предусмотрено договором, стороной которого, выгодо</w:t>
      </w:r>
      <w:r w:rsidR="00A43E8C" w:rsidRPr="000405CA">
        <w:rPr>
          <w:rFonts w:ascii="Times New Roman" w:hAnsi="Times New Roman" w:cs="Times New Roman"/>
          <w:sz w:val="24"/>
          <w:szCs w:val="24"/>
        </w:rPr>
        <w:t xml:space="preserve">приобретателем или поручителем </w:t>
      </w:r>
      <w:r w:rsidRPr="000405CA">
        <w:rPr>
          <w:rFonts w:ascii="Times New Roman" w:hAnsi="Times New Roman" w:cs="Times New Roman"/>
          <w:sz w:val="24"/>
          <w:szCs w:val="24"/>
        </w:rPr>
        <w:t>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9.18. В случае отсутствия возможности уничтожения персональных данных в течение указанных сроков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10. Заключительные положения</w:t>
      </w:r>
    </w:p>
    <w:p w:rsidR="00C01748" w:rsidRPr="000405CA" w:rsidRDefault="00C01748" w:rsidP="000405CA">
      <w:pPr>
        <w:jc w:val="both"/>
        <w:rPr>
          <w:rFonts w:ascii="Times New Roman" w:hAnsi="Times New Roman" w:cs="Times New Roman"/>
          <w:sz w:val="24"/>
          <w:szCs w:val="24"/>
        </w:rPr>
      </w:pPr>
      <w:r w:rsidRPr="000405CA">
        <w:rPr>
          <w:rFonts w:ascii="Times New Roman" w:hAnsi="Times New Roman" w:cs="Times New Roman"/>
          <w:sz w:val="24"/>
          <w:szCs w:val="24"/>
        </w:rPr>
        <w:t>10.1. Политика является общедоступным документом.</w:t>
      </w:r>
    </w:p>
    <w:p w:rsidR="00823130" w:rsidRPr="000405CA" w:rsidRDefault="00C01748" w:rsidP="000405CA">
      <w:pPr>
        <w:jc w:val="both"/>
        <w:rPr>
          <w:sz w:val="24"/>
          <w:szCs w:val="24"/>
        </w:rPr>
      </w:pPr>
      <w:r w:rsidRPr="000405CA">
        <w:rPr>
          <w:rFonts w:ascii="Times New Roman" w:hAnsi="Times New Roman" w:cs="Times New Roman"/>
          <w:sz w:val="24"/>
          <w:szCs w:val="24"/>
        </w:rPr>
        <w:t>10.2. Ответственность лиц, имеющих доступ к персональным данным, определяется действующим законодательством Российской Феде</w:t>
      </w:r>
      <w:r w:rsidR="00A43E8C" w:rsidRPr="000405CA">
        <w:rPr>
          <w:rFonts w:ascii="Times New Roman" w:hAnsi="Times New Roman" w:cs="Times New Roman"/>
          <w:sz w:val="24"/>
          <w:szCs w:val="24"/>
        </w:rPr>
        <w:t>рации.</w:t>
      </w:r>
    </w:p>
    <w:sectPr w:rsidR="00823130" w:rsidRPr="000405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748"/>
    <w:rsid w:val="000405CA"/>
    <w:rsid w:val="0010284C"/>
    <w:rsid w:val="00162DE0"/>
    <w:rsid w:val="00634973"/>
    <w:rsid w:val="00823130"/>
    <w:rsid w:val="008865EA"/>
    <w:rsid w:val="00A26EA5"/>
    <w:rsid w:val="00A43E8C"/>
    <w:rsid w:val="00C01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FE9C68-DA0A-4506-98FC-657DB011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6202</Words>
  <Characters>35357</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2024-01-29T13:58:00Z</dcterms:created>
  <dcterms:modified xsi:type="dcterms:W3CDTF">2026-03-19T07:21:00Z</dcterms:modified>
</cp:coreProperties>
</file>